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4CF35" w14:textId="7745487B" w:rsidR="00E23A20" w:rsidRPr="00E23A20" w:rsidRDefault="00E23A20" w:rsidP="00E23A20">
      <w:pPr>
        <w:suppressAutoHyphens/>
        <w:spacing w:after="0" w:line="240" w:lineRule="auto"/>
        <w:jc w:val="center"/>
        <w:rPr>
          <w:color w:val="auto"/>
          <w:sz w:val="28"/>
          <w:szCs w:val="28"/>
        </w:rPr>
      </w:pPr>
      <w:bookmarkStart w:id="0" w:name="_Hlk211344952"/>
      <w:r>
        <w:rPr>
          <w:noProof/>
          <w:color w:val="auto"/>
          <w:sz w:val="36"/>
          <w:szCs w:val="36"/>
        </w:rPr>
        <w:drawing>
          <wp:inline distT="0" distB="0" distL="0" distR="0" wp14:anchorId="2ECEACB8" wp14:editId="31AA8F39">
            <wp:extent cx="715645" cy="1216660"/>
            <wp:effectExtent l="0" t="0" r="825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DFF38" w14:textId="77777777" w:rsidR="00E23A20" w:rsidRPr="00E23A20" w:rsidRDefault="00E23A20" w:rsidP="00E23A20">
      <w:pPr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36"/>
          <w:szCs w:val="28"/>
        </w:rPr>
      </w:pPr>
      <w:r w:rsidRPr="00E23A20">
        <w:rPr>
          <w:rFonts w:ascii="Times New Roman" w:hAnsi="Times New Roman"/>
          <w:b/>
          <w:color w:val="auto"/>
          <w:sz w:val="36"/>
          <w:szCs w:val="28"/>
        </w:rPr>
        <w:t>Администрация муниципального округа Воротынский Нижегородской области</w:t>
      </w:r>
    </w:p>
    <w:p w14:paraId="3144CE74" w14:textId="77777777" w:rsidR="00E23A20" w:rsidRPr="00E23A20" w:rsidRDefault="00E23A20" w:rsidP="00E23A20">
      <w:pPr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37B0FA14" w14:textId="77777777" w:rsidR="00E23A20" w:rsidRDefault="00E23A20" w:rsidP="00E23A20">
      <w:pPr>
        <w:keepNext/>
        <w:numPr>
          <w:ilvl w:val="3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3"/>
        <w:rPr>
          <w:rFonts w:ascii="Times New Roman" w:hAnsi="Times New Roman"/>
          <w:b/>
          <w:bCs/>
          <w:color w:val="auto"/>
          <w:sz w:val="40"/>
          <w:szCs w:val="28"/>
        </w:rPr>
      </w:pPr>
      <w:proofErr w:type="gramStart"/>
      <w:r w:rsidRPr="00E23A20">
        <w:rPr>
          <w:rFonts w:ascii="Times New Roman" w:hAnsi="Times New Roman"/>
          <w:b/>
          <w:bCs/>
          <w:color w:val="auto"/>
          <w:sz w:val="40"/>
          <w:szCs w:val="28"/>
        </w:rPr>
        <w:t>П</w:t>
      </w:r>
      <w:proofErr w:type="gramEnd"/>
      <w:r w:rsidRPr="00E23A20">
        <w:rPr>
          <w:rFonts w:ascii="Times New Roman" w:hAnsi="Times New Roman"/>
          <w:b/>
          <w:bCs/>
          <w:color w:val="auto"/>
          <w:sz w:val="40"/>
          <w:szCs w:val="28"/>
        </w:rPr>
        <w:t xml:space="preserve"> О С Т А Н О В Л Е Н И Е</w:t>
      </w:r>
    </w:p>
    <w:p w14:paraId="78693872" w14:textId="77777777" w:rsidR="00E23A20" w:rsidRDefault="00E23A20" w:rsidP="00E23A20">
      <w:pPr>
        <w:suppressAutoHyphens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1B76A51D" w14:textId="01FBAD26" w:rsidR="00E23A20" w:rsidRPr="00E23A20" w:rsidRDefault="001C6FFE" w:rsidP="00E23A20">
      <w:pPr>
        <w:suppressAutoHyphens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17.06.2026</w:t>
      </w:r>
      <w:r w:rsidR="00E23A20" w:rsidRPr="00E23A20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="00397250">
        <w:rPr>
          <w:rFonts w:ascii="Times New Roman" w:hAnsi="Times New Roman"/>
          <w:color w:val="auto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№ 441</w:t>
      </w:r>
    </w:p>
    <w:p w14:paraId="0D000000" w14:textId="77777777" w:rsidR="00613BCE" w:rsidRDefault="00613BCE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14:paraId="0E000000" w14:textId="53C2F484" w:rsidR="00613BCE" w:rsidRDefault="00E755F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1" w:name="_Hlk66022094"/>
      <w:bookmarkStart w:id="2" w:name="_Hlk66027494"/>
      <w:r>
        <w:rPr>
          <w:rFonts w:ascii="Times New Roman" w:hAnsi="Times New Roman"/>
          <w:b/>
          <w:sz w:val="28"/>
        </w:rPr>
        <w:t xml:space="preserve">Об утверждении Порядка организации сбора отработанных ртутьсодержащих ламп </w:t>
      </w:r>
      <w:r w:rsidR="00397250">
        <w:rPr>
          <w:rFonts w:ascii="Times New Roman" w:hAnsi="Times New Roman"/>
          <w:b/>
          <w:sz w:val="28"/>
        </w:rPr>
        <w:t xml:space="preserve">на территории </w:t>
      </w:r>
      <w:r>
        <w:rPr>
          <w:rFonts w:ascii="Times New Roman" w:hAnsi="Times New Roman"/>
          <w:b/>
          <w:sz w:val="28"/>
        </w:rPr>
        <w:t>муниципального округа Воротынский</w:t>
      </w:r>
      <w:r w:rsidR="00E23A20">
        <w:rPr>
          <w:rFonts w:ascii="Times New Roman" w:hAnsi="Times New Roman"/>
          <w:b/>
          <w:sz w:val="28"/>
        </w:rPr>
        <w:t xml:space="preserve"> Нижегородской области</w:t>
      </w:r>
    </w:p>
    <w:bookmarkEnd w:id="0"/>
    <w:p w14:paraId="0F000000" w14:textId="77777777" w:rsidR="00613BCE" w:rsidRDefault="00613BCE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bookmarkEnd w:id="1"/>
    <w:p w14:paraId="4D2ADD1A" w14:textId="363E625F" w:rsidR="00397250" w:rsidRDefault="00E755F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соответствии Федеральным законом от 24.06.1998 № 89 «Об отходах производства и потребления», со ст.16 Федерального закона от 06.10.2003 № 131-ФЗ «Об общих принципах организации местного самоуправления в Российской Федерации», во исполнение постановления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размещение</w:t>
      </w:r>
      <w:proofErr w:type="gramEnd"/>
      <w:r>
        <w:rPr>
          <w:rFonts w:ascii="Times New Roman" w:hAnsi="Times New Roman"/>
          <w:sz w:val="28"/>
        </w:rPr>
        <w:t xml:space="preserve"> которых может повлечь причинение вреда жизни, здоровью граждан, вреда животным, растениям и окружающей среде»,</w:t>
      </w:r>
      <w:r>
        <w:t xml:space="preserve"> </w:t>
      </w:r>
      <w:r w:rsidR="002928C9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дминистрация муниципального округа Воротынский Ниж</w:t>
      </w:r>
      <w:r w:rsidR="00397250">
        <w:rPr>
          <w:rFonts w:ascii="Times New Roman" w:hAnsi="Times New Roman"/>
          <w:sz w:val="28"/>
        </w:rPr>
        <w:t>егородской области</w:t>
      </w:r>
    </w:p>
    <w:p w14:paraId="10000000" w14:textId="2B5AD9F3" w:rsidR="00613BCE" w:rsidRPr="00397250" w:rsidRDefault="00397250" w:rsidP="0039725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proofErr w:type="gramStart"/>
      <w:r w:rsidRPr="00397250">
        <w:rPr>
          <w:rFonts w:ascii="Times New Roman" w:hAnsi="Times New Roman"/>
          <w:b/>
          <w:sz w:val="28"/>
        </w:rPr>
        <w:t>п</w:t>
      </w:r>
      <w:proofErr w:type="gramEnd"/>
      <w:r w:rsidRPr="00397250">
        <w:rPr>
          <w:rFonts w:ascii="Times New Roman" w:hAnsi="Times New Roman"/>
          <w:b/>
          <w:sz w:val="28"/>
        </w:rPr>
        <w:t xml:space="preserve"> о с т а н о в л я е т:</w:t>
      </w:r>
    </w:p>
    <w:p w14:paraId="11000000" w14:textId="4CCF66A4" w:rsidR="00613BCE" w:rsidRDefault="00E755F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прилагаемый Порядок организации сбора отработанных ртутьсодержащих ламп на территории муниципального округа Воротынский</w:t>
      </w:r>
      <w:r w:rsidR="002928C9">
        <w:rPr>
          <w:rFonts w:ascii="Times New Roman" w:hAnsi="Times New Roman"/>
          <w:sz w:val="28"/>
        </w:rPr>
        <w:t xml:space="preserve"> </w:t>
      </w:r>
      <w:r w:rsidR="002928C9" w:rsidRPr="002928C9">
        <w:rPr>
          <w:rFonts w:ascii="Times New Roman" w:hAnsi="Times New Roman"/>
          <w:sz w:val="28"/>
        </w:rPr>
        <w:t>Нижегородской области</w:t>
      </w:r>
      <w:r>
        <w:rPr>
          <w:rFonts w:ascii="Times New Roman" w:hAnsi="Times New Roman"/>
          <w:sz w:val="28"/>
        </w:rPr>
        <w:t>.</w:t>
      </w:r>
    </w:p>
    <w:p w14:paraId="12000000" w14:textId="79910A79" w:rsidR="00613BCE" w:rsidRDefault="00E755F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="00397250" w:rsidRPr="00397250">
        <w:rPr>
          <w:rFonts w:ascii="Times New Roman" w:hAnsi="Times New Roman"/>
          <w:sz w:val="28"/>
        </w:rPr>
        <w:t>Настоящее постановление опубликовать в печатном издании «Воротынская газета» и разместить на официальном портале органов местного самоуправления муниципального округа Воротынский Нижегородской области https://vorotynets.nobl.ru/.</w:t>
      </w:r>
    </w:p>
    <w:p w14:paraId="13000000" w14:textId="652F9A0F" w:rsidR="00613BCE" w:rsidRDefault="00E755F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="002928C9" w:rsidRPr="002928C9">
        <w:rPr>
          <w:rFonts w:ascii="Times New Roman" w:hAnsi="Times New Roman"/>
          <w:sz w:val="28"/>
        </w:rPr>
        <w:t>Настоящее постановление вступает в силу со дня его официального опубликования</w:t>
      </w:r>
      <w:r>
        <w:rPr>
          <w:rFonts w:ascii="Times New Roman" w:hAnsi="Times New Roman"/>
          <w:sz w:val="28"/>
        </w:rPr>
        <w:t>.</w:t>
      </w:r>
    </w:p>
    <w:p w14:paraId="14000000" w14:textId="08A70BE8" w:rsidR="00613BCE" w:rsidRDefault="0039725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="00E755F4">
        <w:rPr>
          <w:rFonts w:ascii="Times New Roman" w:hAnsi="Times New Roman"/>
          <w:sz w:val="28"/>
        </w:rPr>
        <w:t xml:space="preserve">Контроль за исполнением настоящего постановления </w:t>
      </w:r>
      <w:r w:rsidR="00226273">
        <w:rPr>
          <w:rFonts w:ascii="Times New Roman" w:hAnsi="Times New Roman"/>
          <w:sz w:val="28"/>
        </w:rPr>
        <w:t xml:space="preserve">возложить на заместителя главы – начальника </w:t>
      </w:r>
      <w:proofErr w:type="gramStart"/>
      <w:r w:rsidR="00226273">
        <w:rPr>
          <w:rFonts w:ascii="Times New Roman" w:hAnsi="Times New Roman"/>
          <w:sz w:val="28"/>
        </w:rPr>
        <w:t>управления развития территорий администрации муниципального округа</w:t>
      </w:r>
      <w:proofErr w:type="gramEnd"/>
      <w:r w:rsidR="00226273">
        <w:rPr>
          <w:rFonts w:ascii="Times New Roman" w:hAnsi="Times New Roman"/>
          <w:sz w:val="28"/>
        </w:rPr>
        <w:t xml:space="preserve"> Воротынский Нижегородской области Д.Н.</w:t>
      </w:r>
      <w:r w:rsidR="00A6267E">
        <w:rPr>
          <w:rFonts w:ascii="Times New Roman" w:hAnsi="Times New Roman"/>
          <w:sz w:val="28"/>
        </w:rPr>
        <w:t xml:space="preserve"> </w:t>
      </w:r>
      <w:r w:rsidR="00226273">
        <w:rPr>
          <w:rFonts w:ascii="Times New Roman" w:hAnsi="Times New Roman"/>
          <w:sz w:val="28"/>
        </w:rPr>
        <w:t>Игумнова</w:t>
      </w:r>
      <w:r w:rsidR="00E755F4">
        <w:rPr>
          <w:rFonts w:ascii="Times New Roman" w:hAnsi="Times New Roman"/>
          <w:sz w:val="28"/>
        </w:rPr>
        <w:t>.</w:t>
      </w:r>
    </w:p>
    <w:p w14:paraId="16000000" w14:textId="77777777" w:rsidR="00613BCE" w:rsidRDefault="00613BCE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14:paraId="18000000" w14:textId="77777777" w:rsidR="00613BCE" w:rsidRDefault="00E755F4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местного самоуправления </w:t>
      </w:r>
    </w:p>
    <w:p w14:paraId="19000000" w14:textId="77777777" w:rsidR="00613BCE" w:rsidRDefault="00E755F4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Воротынский</w:t>
      </w:r>
    </w:p>
    <w:p w14:paraId="1A000000" w14:textId="2BB2962D" w:rsidR="00613BCE" w:rsidRDefault="00E755F4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Нижегородской области</w:t>
      </w:r>
      <w:r w:rsidR="00397250">
        <w:rPr>
          <w:rFonts w:ascii="Times New Roman" w:hAnsi="Times New Roman"/>
          <w:sz w:val="28"/>
        </w:rPr>
        <w:tab/>
      </w:r>
      <w:r w:rsidR="00397250">
        <w:rPr>
          <w:rFonts w:ascii="Times New Roman" w:hAnsi="Times New Roman"/>
          <w:sz w:val="28"/>
        </w:rPr>
        <w:tab/>
      </w:r>
      <w:r w:rsidR="00397250">
        <w:rPr>
          <w:rFonts w:ascii="Times New Roman" w:hAnsi="Times New Roman"/>
          <w:sz w:val="28"/>
        </w:rPr>
        <w:tab/>
      </w:r>
      <w:r w:rsidR="00397250">
        <w:rPr>
          <w:rFonts w:ascii="Times New Roman" w:hAnsi="Times New Roman"/>
          <w:sz w:val="28"/>
        </w:rPr>
        <w:tab/>
      </w:r>
      <w:r w:rsidR="00397250">
        <w:rPr>
          <w:rFonts w:ascii="Times New Roman" w:hAnsi="Times New Roman"/>
          <w:sz w:val="28"/>
        </w:rPr>
        <w:tab/>
      </w:r>
      <w:r w:rsidR="00397250">
        <w:rPr>
          <w:rFonts w:ascii="Times New Roman" w:hAnsi="Times New Roman"/>
          <w:sz w:val="28"/>
        </w:rPr>
        <w:tab/>
      </w:r>
      <w:r w:rsidR="00397250">
        <w:rPr>
          <w:rFonts w:ascii="Times New Roman" w:hAnsi="Times New Roman"/>
          <w:sz w:val="28"/>
        </w:rPr>
        <w:tab/>
        <w:t xml:space="preserve">      </w:t>
      </w:r>
      <w:r>
        <w:rPr>
          <w:rFonts w:ascii="Times New Roman" w:hAnsi="Times New Roman"/>
          <w:sz w:val="28"/>
        </w:rPr>
        <w:t>А.А. Савельев</w:t>
      </w:r>
    </w:p>
    <w:bookmarkEnd w:id="2"/>
    <w:p w14:paraId="1E000000" w14:textId="77777777" w:rsidR="00613BCE" w:rsidRDefault="00E755F4">
      <w:pPr>
        <w:widowControl w:val="0"/>
        <w:spacing w:after="0" w:line="240" w:lineRule="auto"/>
        <w:ind w:left="495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УТВЕРЖДЕН</w:t>
      </w:r>
    </w:p>
    <w:p w14:paraId="1F000000" w14:textId="77777777" w:rsidR="00613BCE" w:rsidRDefault="00E755F4">
      <w:pPr>
        <w:widowControl w:val="0"/>
        <w:spacing w:after="0" w:line="240" w:lineRule="auto"/>
        <w:ind w:left="495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администрации</w:t>
      </w:r>
    </w:p>
    <w:p w14:paraId="20000000" w14:textId="77777777" w:rsidR="00613BCE" w:rsidRDefault="00E755F4">
      <w:pPr>
        <w:widowControl w:val="0"/>
        <w:spacing w:after="0" w:line="240" w:lineRule="auto"/>
        <w:ind w:left="495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Воротынский</w:t>
      </w:r>
    </w:p>
    <w:p w14:paraId="21000000" w14:textId="77777777" w:rsidR="00613BCE" w:rsidRDefault="00E755F4">
      <w:pPr>
        <w:widowControl w:val="0"/>
        <w:spacing w:after="0" w:line="240" w:lineRule="auto"/>
        <w:ind w:left="495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Нижегородской области</w:t>
      </w:r>
    </w:p>
    <w:p w14:paraId="22000000" w14:textId="7F6EF167" w:rsidR="00613BCE" w:rsidRDefault="00E755F4">
      <w:pPr>
        <w:widowControl w:val="0"/>
        <w:spacing w:after="0" w:line="240" w:lineRule="auto"/>
        <w:ind w:left="495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1C6FFE">
        <w:rPr>
          <w:rFonts w:ascii="Times New Roman" w:hAnsi="Times New Roman"/>
          <w:sz w:val="28"/>
        </w:rPr>
        <w:t>17.06.2026</w:t>
      </w:r>
      <w:r>
        <w:rPr>
          <w:rFonts w:ascii="Times New Roman" w:hAnsi="Times New Roman"/>
          <w:sz w:val="28"/>
        </w:rPr>
        <w:t xml:space="preserve"> № </w:t>
      </w:r>
      <w:r w:rsidR="001C6FFE">
        <w:rPr>
          <w:rFonts w:ascii="Times New Roman" w:hAnsi="Times New Roman"/>
          <w:sz w:val="28"/>
        </w:rPr>
        <w:t>441</w:t>
      </w:r>
      <w:bookmarkStart w:id="3" w:name="_GoBack"/>
      <w:bookmarkEnd w:id="3"/>
    </w:p>
    <w:p w14:paraId="23000000" w14:textId="77777777" w:rsidR="00613BCE" w:rsidRDefault="00613BCE" w:rsidP="0039725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14:paraId="26000000" w14:textId="77777777" w:rsidR="00613BCE" w:rsidRDefault="00E755F4" w:rsidP="00397250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</w:t>
      </w:r>
    </w:p>
    <w:p w14:paraId="27000000" w14:textId="2252DBFE" w:rsidR="00613BCE" w:rsidRDefault="00E755F4" w:rsidP="00397250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организации сбора отработанных ртутьсодержащих ламп на территории муниципального округа Воротынский</w:t>
      </w:r>
      <w:r w:rsidR="002928C9">
        <w:rPr>
          <w:rFonts w:ascii="Times New Roman" w:hAnsi="Times New Roman"/>
          <w:b/>
          <w:sz w:val="28"/>
        </w:rPr>
        <w:t xml:space="preserve"> </w:t>
      </w:r>
      <w:r w:rsidR="002928C9" w:rsidRPr="002928C9">
        <w:rPr>
          <w:rFonts w:ascii="Times New Roman" w:hAnsi="Times New Roman"/>
          <w:b/>
          <w:sz w:val="28"/>
        </w:rPr>
        <w:t>Нижегородской области</w:t>
      </w:r>
    </w:p>
    <w:p w14:paraId="2A000000" w14:textId="77777777" w:rsidR="00613BCE" w:rsidRDefault="00613BCE" w:rsidP="0039725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14:paraId="2B000000" w14:textId="77777777" w:rsidR="00613BCE" w:rsidRDefault="00E755F4" w:rsidP="00397250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1.Общие положения</w:t>
      </w:r>
    </w:p>
    <w:p w14:paraId="2C000000" w14:textId="77777777" w:rsidR="00613BCE" w:rsidRDefault="00613BCE" w:rsidP="0039725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14:paraId="2D000000" w14:textId="2C2BEB6C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</w:t>
      </w:r>
      <w:r w:rsidR="002C094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Порядок организации сбора отработанных ртутьсодержащих ламп на территории муниципального округа Воротынский</w:t>
      </w:r>
      <w:r w:rsidR="002928C9">
        <w:rPr>
          <w:rFonts w:ascii="Times New Roman" w:hAnsi="Times New Roman"/>
          <w:sz w:val="28"/>
        </w:rPr>
        <w:t xml:space="preserve"> </w:t>
      </w:r>
      <w:r w:rsidR="002928C9" w:rsidRPr="002928C9">
        <w:rPr>
          <w:rFonts w:ascii="Times New Roman" w:hAnsi="Times New Roman"/>
          <w:sz w:val="28"/>
        </w:rPr>
        <w:t>Нижегородской области</w:t>
      </w:r>
      <w:r>
        <w:rPr>
          <w:rFonts w:ascii="Times New Roman" w:hAnsi="Times New Roman"/>
          <w:sz w:val="28"/>
        </w:rPr>
        <w:t xml:space="preserve"> (далее - Порядок)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сбора.</w:t>
      </w:r>
    </w:p>
    <w:p w14:paraId="2E000000" w14:textId="1D1D0B34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</w:t>
      </w:r>
      <w:proofErr w:type="gramStart"/>
      <w:r>
        <w:rPr>
          <w:rFonts w:ascii="Times New Roman" w:hAnsi="Times New Roman"/>
          <w:sz w:val="28"/>
        </w:rPr>
        <w:t>Порядок разработан в соответствии с Федеральным законом от 24.06.1998 № 89-ФЗ «Об отходах производства и потребления», постановлением Правительства РФ от 28 декабря 2020 года № 2314 «Об утверждении правил обращения с отходами производства и потребления в части осветительных устройств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</w:t>
      </w:r>
      <w:proofErr w:type="gramEnd"/>
      <w:r>
        <w:rPr>
          <w:rFonts w:ascii="Times New Roman" w:hAnsi="Times New Roman"/>
          <w:sz w:val="28"/>
        </w:rPr>
        <w:t xml:space="preserve"> среде», «ГОСТ 12.3.031-83. Система стандартов безопасности труда. Работы с ртутью. Требования безопасности», Федеральным законом от 30.03.1999 № 52-ФЗ </w:t>
      </w:r>
      <w:r w:rsidR="006D4574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санитарно-эпидемиологическом благополучии населения</w:t>
      </w:r>
      <w:r w:rsidR="006D4574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, Федеральным законом от 06.10.2003 № 131-ФЗ </w:t>
      </w:r>
      <w:r w:rsidR="006D4574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 общих принципах организации местного самоуправления в Российской Федерации</w:t>
      </w:r>
      <w:r w:rsidR="006D4574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14:paraId="2F000000" w14:textId="25F0062B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</w:t>
      </w:r>
      <w:proofErr w:type="gramStart"/>
      <w:r>
        <w:rPr>
          <w:rFonts w:ascii="Times New Roman" w:hAnsi="Times New Roman"/>
          <w:sz w:val="28"/>
        </w:rPr>
        <w:t>Порядок является обязательным для исполнения юридическими лицами (независимо от организационно правовых форм собственности), индивидуальными предпринимателями, в том числе осуществляющими управление многоквартирными домами на основании заключенного договора или заключившими с собственниками помещений многоквартирного дома договоры на оказание услуг по содержанию и ремонту общего имущества в таком доме, а также физическими лицами, проживающими на территории муниципального округа Воротынский</w:t>
      </w:r>
      <w:r w:rsidR="002928C9">
        <w:rPr>
          <w:rFonts w:ascii="Times New Roman" w:hAnsi="Times New Roman"/>
          <w:sz w:val="28"/>
        </w:rPr>
        <w:t xml:space="preserve"> </w:t>
      </w:r>
      <w:r w:rsidR="002928C9" w:rsidRPr="002928C9">
        <w:rPr>
          <w:rFonts w:ascii="Times New Roman" w:hAnsi="Times New Roman"/>
          <w:sz w:val="28"/>
        </w:rPr>
        <w:t>Нижегородской области</w:t>
      </w:r>
      <w:r>
        <w:rPr>
          <w:rFonts w:ascii="Times New Roman" w:hAnsi="Times New Roman"/>
          <w:sz w:val="28"/>
        </w:rPr>
        <w:t xml:space="preserve"> (далее – Потребители).</w:t>
      </w:r>
      <w:proofErr w:type="gramEnd"/>
    </w:p>
    <w:p w14:paraId="0480C7DD" w14:textId="77777777" w:rsidR="00801D07" w:rsidRDefault="00801D07" w:rsidP="0039725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30000000" w14:textId="77777777" w:rsidR="00613BCE" w:rsidRDefault="00E755F4" w:rsidP="0039725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Организация сбора отработанных ртутьсодержащих ламп</w:t>
      </w:r>
    </w:p>
    <w:p w14:paraId="31000000" w14:textId="77777777" w:rsidR="00613BCE" w:rsidRDefault="00613BCE" w:rsidP="00397250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2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Накоплению в соответствии с Порядком подлежат осветительные устройства и электрические лампы с ртутным заполнением и содержанием ртути не менее 0,01 процента, выведенные из эксплуатации и подлежащие утилизации.</w:t>
      </w:r>
    </w:p>
    <w:p w14:paraId="33000000" w14:textId="66D34249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2.2.</w:t>
      </w:r>
      <w:r w:rsidR="002C094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Юридические лица и индивидуальные предприниматели, эксплуатирующие ртутьсодержащие лампы, должны вести постоянный учет получаемых и отработанных ртутьсодержащих ламп.</w:t>
      </w:r>
    </w:p>
    <w:p w14:paraId="34000000" w14:textId="51A2D5D1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</w:t>
      </w:r>
      <w:r w:rsidR="002C094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Юридические лица или индивидуальные предприниматели, не имеющие лицензии на осуществление деятельности по сбору, использованию,  обезвреживанию, транспортированию, размещению отходов I - IV класса опасности осуществляют накопление отработанных ртутьсодержащих ламп.</w:t>
      </w:r>
    </w:p>
    <w:p w14:paraId="35000000" w14:textId="6EF190F5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</w:t>
      </w:r>
      <w:r w:rsidR="002C094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Накопление отработанных ртутьсодержащих ламп от физических лиц, проживающих в многоквартирных жилых домах, в соответствии с решением собственников помещений многоквартирных домов, принятым в установленном законом порядке, производят:</w:t>
      </w:r>
    </w:p>
    <w:p w14:paraId="36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при управлении управляющей организацией - юридические лица или индивидуальные предприниматели, осуществляющие управление многоквартирными домами на основании заключенного договора с собственниками помещений многоквартирного дома;</w:t>
      </w:r>
    </w:p>
    <w:p w14:paraId="37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 управлении товариществом собственников жилья либо жилищным кооперативом, или иным специализированным потребительским кооперативом – товариществом собственников жилья либо жилищным кооперативом или иным специализированным потребительским кооперативом, либо юридическими лицами или индивидуальными предпринимателями, заключившими с указанными организациями договоры на оказание услуг по содержанию и ремонту общего имущества;</w:t>
      </w:r>
    </w:p>
    <w:p w14:paraId="38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при непосредственном управлении собственниками помещений в многоквартирном доме - юридические лица или индивидуальные предприниматели, заключившие с собственниками помещений многоквартирного дома договоры на оказание услуг по содержанию и ремонту общего имущества в таком доме.</w:t>
      </w:r>
    </w:p>
    <w:p w14:paraId="39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2.5.Физические лица, проживающие в частном секторе, обязаны сдавать отработанные ртутьсодержащие лампы юридическим лицам или индивидуальным предпринимателям, имеющим лицензии на осуществление деятельности по сбору, использованию, обезвреживанию, транспортированию, размещению отходов I – IV класса опасности (далее - Специализированные организации), в соответствии с заключенными договорами на сбор и вывоз указанных отходов.</w:t>
      </w:r>
    </w:p>
    <w:p w14:paraId="3A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 Накопление отработанных ртутьсодержащих ламп в местах, являющихся общим имуществом собственников помещений многоквартирного дома, не допускается. Накопление отработанных ртутьсодержащих ламп производится отдельно от других видов отходов. Хранение отработанных ртутьсодержащих ламп производится в специально выделенном для этих целей помещении, защищенном от химически агрессивных веществ, атмосферных осадков, поверхностных и грунтовых вод, в местах, исключающих повреждение тары.</w:t>
      </w:r>
    </w:p>
    <w:p w14:paraId="3B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 Не допускается совместное хранение поврежденных и неповрежденных ртутьсодержащих ламп. Хранение поврежденных ртутьсодержащих ламп осуществляется в специальной таре.</w:t>
      </w:r>
    </w:p>
    <w:p w14:paraId="3C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2.8. Юридические лица и индивидуальные предприниматели назначают в установленном порядке ответственных лиц за обращение с указанными отходами, разрабатывают инструкции по организации накопления отработанных ртутьсодержащих отходов применительно к конкретным условиям.</w:t>
      </w:r>
    </w:p>
    <w:p w14:paraId="3D000000" w14:textId="7C773E01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2.9. </w:t>
      </w:r>
      <w:proofErr w:type="gramStart"/>
      <w:r>
        <w:rPr>
          <w:rFonts w:ascii="Times New Roman" w:hAnsi="Times New Roman"/>
          <w:sz w:val="28"/>
        </w:rPr>
        <w:t>Администрация муниципального округа Воротынский</w:t>
      </w:r>
      <w:r w:rsidR="002928C9">
        <w:rPr>
          <w:rFonts w:ascii="Times New Roman" w:hAnsi="Times New Roman"/>
          <w:sz w:val="28"/>
        </w:rPr>
        <w:t xml:space="preserve"> </w:t>
      </w:r>
      <w:r w:rsidR="002928C9" w:rsidRPr="002928C9">
        <w:rPr>
          <w:rFonts w:ascii="Times New Roman" w:hAnsi="Times New Roman"/>
          <w:sz w:val="28"/>
        </w:rPr>
        <w:t>Нижегородской области</w:t>
      </w:r>
      <w:r>
        <w:rPr>
          <w:rFonts w:ascii="Times New Roman" w:hAnsi="Times New Roman"/>
          <w:sz w:val="28"/>
        </w:rPr>
        <w:t xml:space="preserve"> организует создание мест накопления отработанных ртутьсодержащих ламп, в том числе в случаях, когда организация таких мест накопления в соответствии с пунктом 2.4 настоящего Порядка не представляется возможной в силу отсутствия в многоквартирных домах помещений для организации мест накопления, а также</w:t>
      </w:r>
      <w:r w:rsidR="00DF3D3E">
        <w:rPr>
          <w:rFonts w:ascii="Times New Roman" w:hAnsi="Times New Roman"/>
          <w:sz w:val="28"/>
        </w:rPr>
        <w:t xml:space="preserve"> информирование потребителей о </w:t>
      </w:r>
      <w:r>
        <w:rPr>
          <w:rFonts w:ascii="Times New Roman" w:hAnsi="Times New Roman"/>
          <w:sz w:val="28"/>
        </w:rPr>
        <w:t>расположении таких мест.</w:t>
      </w:r>
      <w:proofErr w:type="gramEnd"/>
    </w:p>
    <w:p w14:paraId="3E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 Не допускается самостоятельное обезвреживание, использование, транспортирование и размещение отработанных ртутьсодержащих ламп потребителями.</w:t>
      </w:r>
    </w:p>
    <w:p w14:paraId="3F000000" w14:textId="74900739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2.11.Сбор и утилизацию отработанных ртутьсодержащих ламп на территории муниципального округа Воротынский</w:t>
      </w:r>
      <w:r w:rsidR="002928C9">
        <w:rPr>
          <w:rFonts w:ascii="Times New Roman" w:hAnsi="Times New Roman"/>
          <w:sz w:val="28"/>
        </w:rPr>
        <w:t xml:space="preserve"> </w:t>
      </w:r>
      <w:r w:rsidR="002928C9" w:rsidRPr="002928C9">
        <w:rPr>
          <w:rFonts w:ascii="Times New Roman" w:hAnsi="Times New Roman"/>
          <w:sz w:val="28"/>
        </w:rPr>
        <w:t>Нижегородской области</w:t>
      </w:r>
      <w:r>
        <w:rPr>
          <w:rFonts w:ascii="Times New Roman" w:hAnsi="Times New Roman"/>
          <w:sz w:val="28"/>
        </w:rPr>
        <w:t>, в том числе прием отработанных ртутьсодержащих ламп от населения, осуществляют специализированные организации путем заключения соответствующих договоров на оказание услуг по сбору и вывозу ртутьсодержащих отходов.</w:t>
      </w:r>
    </w:p>
    <w:p w14:paraId="05CF8046" w14:textId="77777777" w:rsidR="00C3723B" w:rsidRDefault="00C3723B" w:rsidP="00397250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</w:p>
    <w:p w14:paraId="40000000" w14:textId="77777777" w:rsidR="00613BCE" w:rsidRDefault="00E755F4" w:rsidP="00397250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Информирование населения</w:t>
      </w:r>
    </w:p>
    <w:p w14:paraId="1570F33E" w14:textId="77777777" w:rsidR="00397250" w:rsidRDefault="00397250" w:rsidP="00397250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</w:p>
    <w:p w14:paraId="41000000" w14:textId="6A6B6A6B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Информирование о порядке сбора отработанных ртутьсодержащих ламп осуществляется </w:t>
      </w:r>
      <w:r w:rsidR="00397250" w:rsidRPr="00397250">
        <w:rPr>
          <w:rFonts w:ascii="Times New Roman" w:hAnsi="Times New Roman"/>
          <w:sz w:val="28"/>
        </w:rPr>
        <w:t>органами местного самоуправления</w:t>
      </w:r>
      <w:r>
        <w:rPr>
          <w:rFonts w:ascii="Times New Roman" w:hAnsi="Times New Roman"/>
          <w:sz w:val="28"/>
        </w:rPr>
        <w:t>, специализированными организациями, а также юридическими лицами и индивидуальными предпринимателями, осуществляющими накопление и реализацию ртутьсодержащих ламп.</w:t>
      </w:r>
    </w:p>
    <w:p w14:paraId="42000000" w14:textId="2751702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Информация о порядке сбора отработанных ртутьсодержащих ламп размещается на официальном сайте Администрации муниципального округа Воротынский</w:t>
      </w:r>
      <w:r w:rsidR="002928C9">
        <w:rPr>
          <w:rFonts w:ascii="Times New Roman" w:hAnsi="Times New Roman"/>
          <w:sz w:val="28"/>
        </w:rPr>
        <w:t xml:space="preserve"> </w:t>
      </w:r>
      <w:r w:rsidR="002928C9" w:rsidRPr="002928C9">
        <w:rPr>
          <w:rFonts w:ascii="Times New Roman" w:hAnsi="Times New Roman"/>
          <w:sz w:val="28"/>
        </w:rPr>
        <w:t>Нижегородской области</w:t>
      </w:r>
      <w:r>
        <w:rPr>
          <w:rFonts w:ascii="Times New Roman" w:hAnsi="Times New Roman"/>
          <w:sz w:val="28"/>
        </w:rPr>
        <w:t>, на информационных стендах в установленном порядке, в местах реализации ртутьсодержащих ламп, по месту нахождения специализированной организации.</w:t>
      </w:r>
    </w:p>
    <w:p w14:paraId="43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 </w:t>
      </w:r>
      <w:proofErr w:type="gramStart"/>
      <w:r>
        <w:rPr>
          <w:rFonts w:ascii="Times New Roman" w:hAnsi="Times New Roman"/>
          <w:sz w:val="28"/>
        </w:rPr>
        <w:t>Юридические лица и индивидуальные предприниматели,  осуществляющие управление многоквартирными домами на основании заключенного договора или заключившие с собственниками помещений многоквартирного дома договоры на оказание услуг по содержанию и ремонту общего имущества в таком доме, доводят информацию о Правилах обращения с отработанными ртутьсодержащими лампами до сведения собственников помещений многоквартирных жилых домов, путем размещения информации, указанной в п.3.4. настоящего Порядка, на информационных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стендах</w:t>
      </w:r>
      <w:proofErr w:type="gramEnd"/>
      <w:r>
        <w:rPr>
          <w:rFonts w:ascii="Times New Roman" w:hAnsi="Times New Roman"/>
          <w:sz w:val="28"/>
        </w:rPr>
        <w:t xml:space="preserve"> (стойках) в помещении управляющей организации.</w:t>
      </w:r>
    </w:p>
    <w:p w14:paraId="44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Размещению подлежит следующая информация:</w:t>
      </w:r>
    </w:p>
    <w:p w14:paraId="45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порядок организации сбора отработанных ртутьсодержащих ламп;</w:t>
      </w:r>
    </w:p>
    <w:p w14:paraId="46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-перечень специализированных организаций, осуществляющих сбор, транспортировку, хранение и размещение ртутьсодержащих отходов, проведение </w:t>
      </w:r>
      <w:proofErr w:type="spellStart"/>
      <w:r>
        <w:rPr>
          <w:rFonts w:ascii="Times New Roman" w:hAnsi="Times New Roman"/>
          <w:sz w:val="28"/>
        </w:rPr>
        <w:lastRenderedPageBreak/>
        <w:t>демеркуризационных</w:t>
      </w:r>
      <w:proofErr w:type="spellEnd"/>
      <w:r>
        <w:rPr>
          <w:rFonts w:ascii="Times New Roman" w:hAnsi="Times New Roman"/>
          <w:sz w:val="28"/>
        </w:rPr>
        <w:t xml:space="preserve"> мероприятий, с указанием места нахождения и контактных телефонов;</w:t>
      </w:r>
    </w:p>
    <w:p w14:paraId="47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места и условия приема отработанных ртутьсодержащих ламп;</w:t>
      </w:r>
    </w:p>
    <w:p w14:paraId="48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стоимость услуг по приему отработанных ртутьсодержащих ламп.</w:t>
      </w:r>
    </w:p>
    <w:p w14:paraId="49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Обращения населения, руководителей предприятий, организаций по нарушениям санитарно-эпидемиологического законодательства и прав потребителей при осуществлении деятельности по накоплению, сбору, временному хранению и обезвреживанию отработанных ртутьсодержащих ламп принимаются Управлением Федеральной службы по надзору в сфере защиты прав потребителей и благополучия человека по Нижегородской области.</w:t>
      </w:r>
    </w:p>
    <w:p w14:paraId="4A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 Обращения населения, руководителей предприятий, организаций по организации накопления, сбора, временного хранения и обезвреживания отработанных ртутьсодержащих ламп принимаются специализированными организациями, указанными в п. 2.11 настоящего Порядка.</w:t>
      </w:r>
    </w:p>
    <w:p w14:paraId="29305ACE" w14:textId="77777777" w:rsidR="00397250" w:rsidRDefault="00397250" w:rsidP="00397250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</w:p>
    <w:p w14:paraId="4B000000" w14:textId="78C5BF9A" w:rsidR="00613BCE" w:rsidRDefault="00E755F4" w:rsidP="00397250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Ответственность за нарушение правил обращения с отработанными ртутьсодержащими лампами</w:t>
      </w:r>
    </w:p>
    <w:p w14:paraId="73026707" w14:textId="77777777" w:rsidR="00397250" w:rsidRDefault="00397250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4C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соблюдением требований в области обращения с отработанными ртутьсодержащими лампами осуществляется органами государственного контроля в области обращения с отходами на объектах хозяйственной и иной деятельности независимо от форм собственности, находящихся на территории Нижегородской области.</w:t>
      </w:r>
    </w:p>
    <w:p w14:paraId="4D000000" w14:textId="77777777" w:rsidR="00613BCE" w:rsidRDefault="00E755F4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За нарушение правил обращения с отработанными ртутьсодержащими лампами потребители несут ответственность в соответствии с действующим законодательством Российской Федерации и Нижегородской области.</w:t>
      </w:r>
    </w:p>
    <w:p w14:paraId="277C5DFF" w14:textId="77777777" w:rsidR="00D23E6F" w:rsidRDefault="00D23E6F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569D8957" w14:textId="6104C7EB" w:rsidR="00D23E6F" w:rsidRPr="00F105B6" w:rsidRDefault="00DF3D3E" w:rsidP="00D23E6F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Перечень</w:t>
      </w:r>
      <w:r w:rsidR="00D23E6F" w:rsidRPr="00F105B6">
        <w:rPr>
          <w:rFonts w:ascii="Times New Roman" w:hAnsi="Times New Roman"/>
          <w:b/>
          <w:sz w:val="28"/>
          <w:szCs w:val="28"/>
        </w:rPr>
        <w:t xml:space="preserve"> мест первичного сбора и размещения отработанных ртутьсодержащих ламп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23E6F" w:rsidRPr="00F105B6">
        <w:rPr>
          <w:rFonts w:ascii="Times New Roman" w:hAnsi="Times New Roman"/>
          <w:b/>
          <w:sz w:val="28"/>
          <w:szCs w:val="28"/>
        </w:rPr>
        <w:t>на территории</w:t>
      </w:r>
      <w:r w:rsidRPr="00DF3D3E">
        <w:rPr>
          <w:rFonts w:ascii="Times New Roman" w:hAnsi="Times New Roman"/>
          <w:b/>
          <w:sz w:val="28"/>
          <w:szCs w:val="28"/>
        </w:rPr>
        <w:t xml:space="preserve"> </w:t>
      </w:r>
      <w:r w:rsidRPr="00F105B6">
        <w:rPr>
          <w:rFonts w:ascii="Times New Roman" w:hAnsi="Times New Roman"/>
          <w:b/>
          <w:sz w:val="28"/>
          <w:szCs w:val="28"/>
        </w:rPr>
        <w:t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округа</w:t>
      </w:r>
      <w:r w:rsidR="00D23E6F" w:rsidRPr="00F105B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Воротынский</w:t>
      </w:r>
      <w:r w:rsidR="00D23E6F" w:rsidRPr="00F105B6">
        <w:rPr>
          <w:rFonts w:ascii="Times New Roman" w:hAnsi="Times New Roman"/>
          <w:b/>
          <w:sz w:val="28"/>
          <w:szCs w:val="28"/>
        </w:rPr>
        <w:t xml:space="preserve"> Нижегородской области</w:t>
      </w:r>
    </w:p>
    <w:p w14:paraId="559C2617" w14:textId="77777777" w:rsidR="00D23E6F" w:rsidRDefault="00D23E6F" w:rsidP="00D23E6F">
      <w:pPr>
        <w:pStyle w:val="af4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94"/>
        <w:gridCol w:w="9437"/>
      </w:tblGrid>
      <w:tr w:rsidR="00DF3D3E" w:rsidRPr="0099131F" w14:paraId="4C76C816" w14:textId="77777777" w:rsidTr="00DF3D3E">
        <w:tc>
          <w:tcPr>
            <w:tcW w:w="594" w:type="dxa"/>
          </w:tcPr>
          <w:p w14:paraId="626E17CC" w14:textId="77777777" w:rsidR="00DF3D3E" w:rsidRPr="0099131F" w:rsidRDefault="00DF3D3E" w:rsidP="00A87F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31F">
              <w:rPr>
                <w:sz w:val="28"/>
                <w:szCs w:val="28"/>
              </w:rPr>
              <w:t xml:space="preserve">№ </w:t>
            </w:r>
            <w:proofErr w:type="gramStart"/>
            <w:r w:rsidRPr="0099131F">
              <w:rPr>
                <w:sz w:val="28"/>
                <w:szCs w:val="28"/>
              </w:rPr>
              <w:t>п</w:t>
            </w:r>
            <w:proofErr w:type="gramEnd"/>
            <w:r w:rsidRPr="0099131F">
              <w:rPr>
                <w:sz w:val="28"/>
                <w:szCs w:val="28"/>
              </w:rPr>
              <w:t>/п</w:t>
            </w:r>
          </w:p>
        </w:tc>
        <w:tc>
          <w:tcPr>
            <w:tcW w:w="9437" w:type="dxa"/>
          </w:tcPr>
          <w:p w14:paraId="241ECBA2" w14:textId="77777777" w:rsidR="00DF3D3E" w:rsidRPr="0099131F" w:rsidRDefault="00DF3D3E" w:rsidP="00A87F2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131F">
              <w:rPr>
                <w:sz w:val="28"/>
                <w:szCs w:val="28"/>
              </w:rPr>
              <w:t>Адрес</w:t>
            </w:r>
          </w:p>
        </w:tc>
      </w:tr>
      <w:tr w:rsidR="00DF3D3E" w:rsidRPr="0099131F" w14:paraId="29453A5B" w14:textId="77777777" w:rsidTr="00DF3D3E">
        <w:tc>
          <w:tcPr>
            <w:tcW w:w="594" w:type="dxa"/>
          </w:tcPr>
          <w:p w14:paraId="6149BA4D" w14:textId="5FDC85E8" w:rsidR="00DF3D3E" w:rsidRPr="0099131F" w:rsidRDefault="00DF3D3E" w:rsidP="00A87F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37" w:type="dxa"/>
          </w:tcPr>
          <w:p w14:paraId="647CF80F" w14:textId="60C7D180" w:rsidR="00DF3D3E" w:rsidRPr="0099131F" w:rsidRDefault="00DF3D3E" w:rsidP="00DF3D3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р.п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оротынец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пл.Советская</w:t>
            </w:r>
            <w:proofErr w:type="spellEnd"/>
            <w:r>
              <w:rPr>
                <w:sz w:val="28"/>
                <w:szCs w:val="28"/>
              </w:rPr>
              <w:t>, д.6</w:t>
            </w:r>
          </w:p>
        </w:tc>
      </w:tr>
      <w:tr w:rsidR="00DF3D3E" w:rsidRPr="0099131F" w14:paraId="2BE1CB2A" w14:textId="77777777" w:rsidTr="00DF3D3E">
        <w:tc>
          <w:tcPr>
            <w:tcW w:w="594" w:type="dxa"/>
          </w:tcPr>
          <w:p w14:paraId="08EC1DC4" w14:textId="103BCA2D" w:rsidR="00DF3D3E" w:rsidRDefault="00DF3D3E" w:rsidP="00A87F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37" w:type="dxa"/>
          </w:tcPr>
          <w:p w14:paraId="653E8E31" w14:textId="1A374B04" w:rsidR="00DF3D3E" w:rsidRPr="0099131F" w:rsidRDefault="00DF3D3E" w:rsidP="00DF3D3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р.п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асильсурск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ул.Советская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="00CB12AC" w:rsidRPr="005C3681">
              <w:rPr>
                <w:sz w:val="28"/>
              </w:rPr>
              <w:t>д</w:t>
            </w:r>
            <w:r w:rsidR="00CB12AC">
              <w:rPr>
                <w:sz w:val="28"/>
              </w:rPr>
              <w:t>.62</w:t>
            </w:r>
          </w:p>
        </w:tc>
      </w:tr>
      <w:tr w:rsidR="00DF3D3E" w:rsidRPr="0099131F" w14:paraId="201823F8" w14:textId="77777777" w:rsidTr="00DF3D3E">
        <w:tc>
          <w:tcPr>
            <w:tcW w:w="594" w:type="dxa"/>
          </w:tcPr>
          <w:p w14:paraId="03E6E3B7" w14:textId="6999487B" w:rsidR="00DF3D3E" w:rsidRPr="0099131F" w:rsidRDefault="00DF3D3E" w:rsidP="00A87F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37" w:type="dxa"/>
          </w:tcPr>
          <w:p w14:paraId="4F3E322F" w14:textId="0BB99AED" w:rsidR="00DF3D3E" w:rsidRPr="005C3681" w:rsidRDefault="00DF3D3E" w:rsidP="00A87F2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.Ф</w:t>
            </w:r>
            <w:proofErr w:type="gramEnd"/>
            <w:r>
              <w:rPr>
                <w:sz w:val="28"/>
              </w:rPr>
              <w:t>окино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ул.</w:t>
            </w:r>
            <w:r w:rsidR="00CB12AC">
              <w:rPr>
                <w:sz w:val="28"/>
              </w:rPr>
              <w:t>Мира</w:t>
            </w:r>
            <w:proofErr w:type="spellEnd"/>
            <w:r w:rsidR="00CB12AC">
              <w:rPr>
                <w:sz w:val="28"/>
              </w:rPr>
              <w:t>, д.5а</w:t>
            </w:r>
          </w:p>
        </w:tc>
      </w:tr>
      <w:tr w:rsidR="00DF3D3E" w:rsidRPr="0099131F" w14:paraId="0AC5086E" w14:textId="77777777" w:rsidTr="00DF3D3E">
        <w:tc>
          <w:tcPr>
            <w:tcW w:w="594" w:type="dxa"/>
          </w:tcPr>
          <w:p w14:paraId="5928B456" w14:textId="387E904B" w:rsidR="00DF3D3E" w:rsidRPr="0099131F" w:rsidRDefault="00DF3D3E" w:rsidP="00A87F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37" w:type="dxa"/>
          </w:tcPr>
          <w:p w14:paraId="23EE5F26" w14:textId="47843B9F" w:rsidR="00DF3D3E" w:rsidRPr="005C3681" w:rsidRDefault="00DF3D3E" w:rsidP="00DF3D3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</w:t>
            </w:r>
            <w:proofErr w:type="gramStart"/>
            <w:r>
              <w:rPr>
                <w:sz w:val="28"/>
              </w:rPr>
              <w:t>.В</w:t>
            </w:r>
            <w:proofErr w:type="gramEnd"/>
            <w:r>
              <w:rPr>
                <w:sz w:val="28"/>
              </w:rPr>
              <w:t>арварино</w:t>
            </w:r>
            <w:proofErr w:type="spellEnd"/>
            <w:r>
              <w:rPr>
                <w:sz w:val="28"/>
              </w:rPr>
              <w:t>, д.4б</w:t>
            </w:r>
          </w:p>
        </w:tc>
      </w:tr>
      <w:tr w:rsidR="00DF3D3E" w:rsidRPr="0099131F" w14:paraId="2D13D2C8" w14:textId="77777777" w:rsidTr="00DF3D3E">
        <w:tc>
          <w:tcPr>
            <w:tcW w:w="594" w:type="dxa"/>
          </w:tcPr>
          <w:p w14:paraId="43E10C59" w14:textId="6A725F84" w:rsidR="00DF3D3E" w:rsidRPr="0099131F" w:rsidRDefault="00DF3D3E" w:rsidP="00A87F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437" w:type="dxa"/>
          </w:tcPr>
          <w:p w14:paraId="3BB86BFE" w14:textId="597B0D97" w:rsidR="00DF3D3E" w:rsidRPr="005C3681" w:rsidRDefault="00DF3D3E" w:rsidP="00CB12A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емьяны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ул.</w:t>
            </w:r>
            <w:r w:rsidR="00CB12AC">
              <w:rPr>
                <w:sz w:val="28"/>
              </w:rPr>
              <w:t>Малова</w:t>
            </w:r>
            <w:proofErr w:type="spellEnd"/>
            <w:r w:rsidR="00CB12AC">
              <w:rPr>
                <w:sz w:val="28"/>
              </w:rPr>
              <w:t>, д.22а</w:t>
            </w:r>
          </w:p>
        </w:tc>
      </w:tr>
      <w:tr w:rsidR="00DF3D3E" w:rsidRPr="0099131F" w14:paraId="2492B0FA" w14:textId="77777777" w:rsidTr="00DF3D3E">
        <w:tc>
          <w:tcPr>
            <w:tcW w:w="594" w:type="dxa"/>
          </w:tcPr>
          <w:p w14:paraId="6C89FE86" w14:textId="40C735BA" w:rsidR="00DF3D3E" w:rsidRPr="0099131F" w:rsidRDefault="00DF3D3E" w:rsidP="00A87F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9437" w:type="dxa"/>
          </w:tcPr>
          <w:p w14:paraId="750A3B52" w14:textId="37FB1D3B" w:rsidR="00DF3D3E" w:rsidRPr="005C3681" w:rsidRDefault="00DF3D3E" w:rsidP="00DF3D3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.Б</w:t>
            </w:r>
            <w:proofErr w:type="gramEnd"/>
            <w:r>
              <w:rPr>
                <w:sz w:val="28"/>
              </w:rPr>
              <w:t>елавка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ул.</w:t>
            </w:r>
            <w:r w:rsidRPr="005C3681">
              <w:rPr>
                <w:sz w:val="28"/>
              </w:rPr>
              <w:t>Горького</w:t>
            </w:r>
            <w:proofErr w:type="spellEnd"/>
            <w:r w:rsidRPr="005C3681">
              <w:rPr>
                <w:sz w:val="28"/>
              </w:rPr>
              <w:t xml:space="preserve">, </w:t>
            </w:r>
            <w:r>
              <w:rPr>
                <w:sz w:val="28"/>
              </w:rPr>
              <w:t>д.</w:t>
            </w:r>
            <w:r w:rsidR="00CB12AC">
              <w:rPr>
                <w:sz w:val="28"/>
              </w:rPr>
              <w:t>38</w:t>
            </w:r>
          </w:p>
        </w:tc>
      </w:tr>
      <w:tr w:rsidR="00DF3D3E" w:rsidRPr="0099131F" w14:paraId="2E118395" w14:textId="77777777" w:rsidTr="00DF3D3E">
        <w:tc>
          <w:tcPr>
            <w:tcW w:w="594" w:type="dxa"/>
          </w:tcPr>
          <w:p w14:paraId="2A9C27C9" w14:textId="3564F431" w:rsidR="00DF3D3E" w:rsidRPr="0099131F" w:rsidRDefault="00DF3D3E" w:rsidP="00A87F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437" w:type="dxa"/>
          </w:tcPr>
          <w:p w14:paraId="2E05C2DE" w14:textId="0EDFEBD4" w:rsidR="00DF3D3E" w:rsidRPr="005C3681" w:rsidRDefault="00DF3D3E" w:rsidP="00A87F2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аменка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ул.Заводская</w:t>
            </w:r>
            <w:proofErr w:type="spellEnd"/>
            <w:r>
              <w:rPr>
                <w:sz w:val="28"/>
              </w:rPr>
              <w:t>, д.</w:t>
            </w:r>
            <w:r w:rsidRPr="005C3681">
              <w:rPr>
                <w:sz w:val="28"/>
              </w:rPr>
              <w:t>44а</w:t>
            </w:r>
          </w:p>
        </w:tc>
      </w:tr>
      <w:tr w:rsidR="00DF3D3E" w:rsidRPr="0099131F" w14:paraId="1DE15FCD" w14:textId="77777777" w:rsidTr="00DF3D3E">
        <w:tc>
          <w:tcPr>
            <w:tcW w:w="594" w:type="dxa"/>
          </w:tcPr>
          <w:p w14:paraId="70F1C929" w14:textId="7CF8CA8C" w:rsidR="00DF3D3E" w:rsidRPr="0099131F" w:rsidRDefault="00DF3D3E" w:rsidP="00A87F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437" w:type="dxa"/>
          </w:tcPr>
          <w:p w14:paraId="6E827578" w14:textId="7AB57855" w:rsidR="00DF3D3E" w:rsidRPr="005C3681" w:rsidRDefault="00DF3D3E" w:rsidP="00CB12A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</w:t>
            </w:r>
            <w:proofErr w:type="gramStart"/>
            <w:r>
              <w:rPr>
                <w:sz w:val="28"/>
              </w:rPr>
              <w:t>.</w:t>
            </w:r>
            <w:r w:rsidRPr="005C3681">
              <w:rPr>
                <w:sz w:val="28"/>
              </w:rPr>
              <w:t>К</w:t>
            </w:r>
            <w:proofErr w:type="gramEnd"/>
            <w:r w:rsidRPr="005C3681">
              <w:rPr>
                <w:sz w:val="28"/>
              </w:rPr>
              <w:t>расная</w:t>
            </w:r>
            <w:proofErr w:type="spellEnd"/>
            <w:r w:rsidRPr="005C3681">
              <w:rPr>
                <w:sz w:val="28"/>
              </w:rPr>
              <w:t xml:space="preserve"> Горка, </w:t>
            </w:r>
            <w:proofErr w:type="spellStart"/>
            <w:r w:rsidRPr="005C3681">
              <w:rPr>
                <w:sz w:val="28"/>
              </w:rPr>
              <w:t>ул</w:t>
            </w:r>
            <w:r>
              <w:rPr>
                <w:sz w:val="28"/>
              </w:rPr>
              <w:t>.</w:t>
            </w:r>
            <w:r w:rsidR="00CB12AC">
              <w:rPr>
                <w:sz w:val="28"/>
              </w:rPr>
              <w:t>Берегов</w:t>
            </w:r>
            <w:r>
              <w:rPr>
                <w:sz w:val="28"/>
              </w:rPr>
              <w:t>ая</w:t>
            </w:r>
            <w:proofErr w:type="spellEnd"/>
            <w:r>
              <w:rPr>
                <w:sz w:val="28"/>
              </w:rPr>
              <w:t>, д.</w:t>
            </w:r>
            <w:r w:rsidR="00CB12AC">
              <w:rPr>
                <w:sz w:val="28"/>
              </w:rPr>
              <w:t>14</w:t>
            </w:r>
          </w:p>
        </w:tc>
      </w:tr>
      <w:tr w:rsidR="00DF3D3E" w:rsidRPr="0099131F" w14:paraId="58FBB171" w14:textId="77777777" w:rsidTr="00DF3D3E">
        <w:tc>
          <w:tcPr>
            <w:tcW w:w="594" w:type="dxa"/>
          </w:tcPr>
          <w:p w14:paraId="6A2501D4" w14:textId="6F7F5963" w:rsidR="00DF3D3E" w:rsidRPr="0099131F" w:rsidRDefault="00DF3D3E" w:rsidP="00A87F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437" w:type="dxa"/>
          </w:tcPr>
          <w:p w14:paraId="04DACD1E" w14:textId="06A914A1" w:rsidR="00DF3D3E" w:rsidRPr="005C3681" w:rsidRDefault="00DF3D3E" w:rsidP="00A87F2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.О</w:t>
            </w:r>
            <w:proofErr w:type="gramEnd"/>
            <w:r>
              <w:rPr>
                <w:sz w:val="28"/>
              </w:rPr>
              <w:t>гнев</w:t>
            </w:r>
            <w:proofErr w:type="spellEnd"/>
            <w:r>
              <w:rPr>
                <w:sz w:val="28"/>
              </w:rPr>
              <w:t xml:space="preserve">-Майдан, </w:t>
            </w:r>
            <w:proofErr w:type="spellStart"/>
            <w:r>
              <w:rPr>
                <w:sz w:val="28"/>
              </w:rPr>
              <w:t>ул.</w:t>
            </w:r>
            <w:r w:rsidRPr="005C3681">
              <w:rPr>
                <w:sz w:val="28"/>
              </w:rPr>
              <w:t>Кооперативная</w:t>
            </w:r>
            <w:proofErr w:type="spellEnd"/>
            <w:r w:rsidRPr="005C3681">
              <w:rPr>
                <w:sz w:val="28"/>
              </w:rPr>
              <w:t>,</w:t>
            </w:r>
            <w:r>
              <w:rPr>
                <w:sz w:val="28"/>
              </w:rPr>
              <w:t xml:space="preserve"> д.2а</w:t>
            </w:r>
          </w:p>
        </w:tc>
      </w:tr>
      <w:tr w:rsidR="00DF3D3E" w:rsidRPr="0099131F" w14:paraId="3CA2FCF6" w14:textId="77777777" w:rsidTr="00DF3D3E">
        <w:tc>
          <w:tcPr>
            <w:tcW w:w="594" w:type="dxa"/>
          </w:tcPr>
          <w:p w14:paraId="4AD32912" w14:textId="039526D3" w:rsidR="00DF3D3E" w:rsidRPr="0099131F" w:rsidRDefault="00DF3D3E" w:rsidP="00A87F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437" w:type="dxa"/>
          </w:tcPr>
          <w:p w14:paraId="7C3FF4E5" w14:textId="69619FAF" w:rsidR="00DF3D3E" w:rsidRPr="005C3681" w:rsidRDefault="00DF3D3E" w:rsidP="00CB12A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.О</w:t>
            </w:r>
            <w:proofErr w:type="gramEnd"/>
            <w:r>
              <w:rPr>
                <w:sz w:val="28"/>
              </w:rPr>
              <w:t>тары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ул.</w:t>
            </w:r>
            <w:r w:rsidRPr="005C3681">
              <w:rPr>
                <w:sz w:val="28"/>
              </w:rPr>
              <w:t>М</w:t>
            </w:r>
            <w:r w:rsidR="00CB12AC">
              <w:rPr>
                <w:sz w:val="28"/>
              </w:rPr>
              <w:t>.Горького</w:t>
            </w:r>
            <w:proofErr w:type="spellEnd"/>
            <w:r w:rsidRPr="005C3681">
              <w:rPr>
                <w:sz w:val="28"/>
              </w:rPr>
              <w:t>, д</w:t>
            </w:r>
            <w:r>
              <w:rPr>
                <w:sz w:val="28"/>
              </w:rPr>
              <w:t>.</w:t>
            </w:r>
            <w:r w:rsidR="00CB12AC">
              <w:rPr>
                <w:sz w:val="28"/>
              </w:rPr>
              <w:t>62</w:t>
            </w:r>
          </w:p>
        </w:tc>
      </w:tr>
      <w:tr w:rsidR="00DF3D3E" w:rsidRPr="0099131F" w14:paraId="26AF416D" w14:textId="77777777" w:rsidTr="00DF3D3E">
        <w:tc>
          <w:tcPr>
            <w:tcW w:w="594" w:type="dxa"/>
          </w:tcPr>
          <w:p w14:paraId="53CF484D" w14:textId="0BFF29DF" w:rsidR="00DF3D3E" w:rsidRPr="0099131F" w:rsidRDefault="00DF3D3E" w:rsidP="00A87F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437" w:type="dxa"/>
          </w:tcPr>
          <w:p w14:paraId="206D930E" w14:textId="4ED67630" w:rsidR="00DF3D3E" w:rsidRPr="005C3681" w:rsidRDefault="00DF3D3E" w:rsidP="00A87F2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ихайловское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ул.Победы</w:t>
            </w:r>
            <w:proofErr w:type="spellEnd"/>
            <w:r>
              <w:rPr>
                <w:sz w:val="28"/>
              </w:rPr>
              <w:t>, д.</w:t>
            </w:r>
            <w:r w:rsidRPr="005C3681">
              <w:rPr>
                <w:sz w:val="28"/>
              </w:rPr>
              <w:t>8а</w:t>
            </w:r>
          </w:p>
        </w:tc>
      </w:tr>
    </w:tbl>
    <w:p w14:paraId="692ED2F4" w14:textId="77777777" w:rsidR="00D23E6F" w:rsidRDefault="00D23E6F" w:rsidP="003972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sectPr w:rsidR="00D23E6F" w:rsidSect="00EB6F4E">
      <w:headerReference w:type="default" r:id="rId10"/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ED1D94" w14:textId="77777777" w:rsidR="002A183C" w:rsidRDefault="002A183C">
      <w:pPr>
        <w:spacing w:after="0" w:line="240" w:lineRule="auto"/>
      </w:pPr>
      <w:r>
        <w:separator/>
      </w:r>
    </w:p>
  </w:endnote>
  <w:endnote w:type="continuationSeparator" w:id="0">
    <w:p w14:paraId="1F3B9B0A" w14:textId="77777777" w:rsidR="002A183C" w:rsidRDefault="002A1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4139D9" w14:textId="77777777" w:rsidR="002A183C" w:rsidRDefault="002A183C">
      <w:pPr>
        <w:spacing w:after="0" w:line="240" w:lineRule="auto"/>
      </w:pPr>
      <w:r>
        <w:separator/>
      </w:r>
    </w:p>
  </w:footnote>
  <w:footnote w:type="continuationSeparator" w:id="0">
    <w:p w14:paraId="52BDD533" w14:textId="77777777" w:rsidR="002A183C" w:rsidRDefault="002A1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61E7D205" w:rsidR="00613BCE" w:rsidRDefault="00613BCE">
    <w:pPr>
      <w:pStyle w:val="a5"/>
      <w:widowControl w:val="0"/>
      <w:spacing w:after="0" w:line="240" w:lineRule="auto"/>
      <w:jc w:val="center"/>
      <w:rPr>
        <w:rFonts w:ascii="Times New Roman" w:hAnsi="Times New Roman"/>
        <w:sz w:val="24"/>
      </w:rPr>
    </w:pPr>
  </w:p>
  <w:p w14:paraId="02000000" w14:textId="77777777" w:rsidR="00613BCE" w:rsidRDefault="00613BCE">
    <w:pPr>
      <w:pStyle w:val="a5"/>
      <w:widowControl w:val="0"/>
      <w:spacing w:after="0" w:line="240" w:lineRule="auto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00"/>
        </w:tabs>
        <w:ind w:left="-30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-300"/>
        </w:tabs>
        <w:ind w:left="-30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-300"/>
        </w:tabs>
        <w:ind w:left="-30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-300"/>
        </w:tabs>
        <w:ind w:left="-30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-300"/>
        </w:tabs>
        <w:ind w:left="-30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-300"/>
        </w:tabs>
        <w:ind w:left="-30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-300"/>
        </w:tabs>
        <w:ind w:left="-30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-300"/>
        </w:tabs>
        <w:ind w:left="-30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-300"/>
        </w:tabs>
        <w:ind w:left="-30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13BCE"/>
    <w:rsid w:val="00184288"/>
    <w:rsid w:val="001C6FFE"/>
    <w:rsid w:val="00226273"/>
    <w:rsid w:val="00277E3D"/>
    <w:rsid w:val="002928C9"/>
    <w:rsid w:val="002A183C"/>
    <w:rsid w:val="002C0946"/>
    <w:rsid w:val="00325250"/>
    <w:rsid w:val="00397250"/>
    <w:rsid w:val="00474E5C"/>
    <w:rsid w:val="00515962"/>
    <w:rsid w:val="005C1E2D"/>
    <w:rsid w:val="00613BCE"/>
    <w:rsid w:val="006D4574"/>
    <w:rsid w:val="0078311E"/>
    <w:rsid w:val="00801D07"/>
    <w:rsid w:val="0087065F"/>
    <w:rsid w:val="008A417F"/>
    <w:rsid w:val="008D4489"/>
    <w:rsid w:val="00A6267E"/>
    <w:rsid w:val="00C3723B"/>
    <w:rsid w:val="00CB12AC"/>
    <w:rsid w:val="00D23E6F"/>
    <w:rsid w:val="00DF3D3E"/>
    <w:rsid w:val="00E23A20"/>
    <w:rsid w:val="00E755F4"/>
    <w:rsid w:val="00EB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="Cambria" w:hAnsi="Cambria"/>
      <w:color w:val="365F91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7">
    <w:name w:val="Таблицы (моноширинный)"/>
    <w:basedOn w:val="a"/>
    <w:next w:val="a"/>
    <w:link w:val="a8"/>
    <w:pPr>
      <w:widowControl w:val="0"/>
      <w:spacing w:after="0" w:line="240" w:lineRule="auto"/>
    </w:pPr>
    <w:rPr>
      <w:rFonts w:ascii="Courier New" w:hAnsi="Courier New"/>
      <w:sz w:val="24"/>
    </w:rPr>
  </w:style>
  <w:style w:type="character" w:customStyle="1" w:styleId="a8">
    <w:name w:val="Таблицы (моноширинный)"/>
    <w:basedOn w:val="1"/>
    <w:link w:val="a7"/>
    <w:rPr>
      <w:rFonts w:ascii="Courier New" w:hAnsi="Courier New"/>
      <w:sz w:val="24"/>
    </w:rPr>
  </w:style>
  <w:style w:type="paragraph" w:customStyle="1" w:styleId="a9">
    <w:name w:val="Прижатый влево"/>
    <w:basedOn w:val="a"/>
    <w:next w:val="a"/>
    <w:link w:val="aa"/>
    <w:pPr>
      <w:widowControl w:val="0"/>
      <w:spacing w:after="0" w:line="240" w:lineRule="auto"/>
    </w:pPr>
    <w:rPr>
      <w:rFonts w:ascii="Times New Roman CYR" w:hAnsi="Times New Roman CYR"/>
      <w:sz w:val="24"/>
    </w:rPr>
  </w:style>
  <w:style w:type="character" w:customStyle="1" w:styleId="aa">
    <w:name w:val="Прижатый влево"/>
    <w:basedOn w:val="1"/>
    <w:link w:val="a9"/>
    <w:rPr>
      <w:rFonts w:ascii="Times New Roman CYR" w:hAnsi="Times New Roman CYR"/>
      <w:sz w:val="24"/>
    </w:rPr>
  </w:style>
  <w:style w:type="paragraph" w:customStyle="1" w:styleId="normaltextrun">
    <w:name w:val="normaltextrun"/>
    <w:basedOn w:val="12"/>
    <w:link w:val="normaltextrun0"/>
  </w:style>
  <w:style w:type="character" w:customStyle="1" w:styleId="normaltextrun0">
    <w:name w:val="normaltextrun"/>
    <w:basedOn w:val="a0"/>
    <w:link w:val="normaltextrun"/>
  </w:style>
  <w:style w:type="paragraph" w:styleId="ab">
    <w:name w:val="Balloon Text"/>
    <w:basedOn w:val="a"/>
    <w:link w:val="ac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2"/>
    </w:rPr>
  </w:style>
  <w:style w:type="paragraph" w:customStyle="1" w:styleId="af">
    <w:name w:val="Нормальный (таблица)"/>
    <w:basedOn w:val="a"/>
    <w:next w:val="a"/>
    <w:link w:val="af0"/>
    <w:pPr>
      <w:widowControl w:val="0"/>
      <w:spacing w:after="0" w:line="240" w:lineRule="auto"/>
      <w:jc w:val="both"/>
    </w:pPr>
    <w:rPr>
      <w:rFonts w:ascii="Times New Roman CYR" w:hAnsi="Times New Roman CYR"/>
      <w:sz w:val="24"/>
    </w:rPr>
  </w:style>
  <w:style w:type="character" w:customStyle="1" w:styleId="af0">
    <w:name w:val="Нормальный (таблица)"/>
    <w:basedOn w:val="1"/>
    <w:link w:val="af"/>
    <w:rPr>
      <w:rFonts w:ascii="Times New Roman CYR" w:hAnsi="Times New Roman CYR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1">
    <w:name w:val="Normal (Web)"/>
    <w:basedOn w:val="a"/>
    <w:link w:val="af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"/>
    <w:link w:val="af1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13">
    <w:name w:val="Гиперссылка1"/>
    <w:link w:val="af3"/>
    <w:rPr>
      <w:color w:val="0000FF"/>
      <w:u w:val="single"/>
    </w:rPr>
  </w:style>
  <w:style w:type="character" w:styleId="af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4">
    <w:name w:val="No Spacing"/>
    <w:link w:val="af5"/>
    <w:uiPriority w:val="1"/>
    <w:qFormat/>
    <w:rPr>
      <w:sz w:val="22"/>
    </w:rPr>
  </w:style>
  <w:style w:type="character" w:customStyle="1" w:styleId="af5">
    <w:name w:val="Без интервала Знак"/>
    <w:link w:val="af4"/>
    <w:rPr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Основной текст с отступом Знак1"/>
    <w:basedOn w:val="12"/>
    <w:link w:val="17"/>
  </w:style>
  <w:style w:type="character" w:customStyle="1" w:styleId="17">
    <w:name w:val="Основной текст с отступом Знак1"/>
    <w:basedOn w:val="a0"/>
    <w:link w:val="16"/>
  </w:style>
  <w:style w:type="paragraph" w:styleId="af6">
    <w:name w:val="List Paragraph"/>
    <w:basedOn w:val="a"/>
    <w:link w:val="af7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docdata">
    <w:name w:val="docdata"/>
    <w:basedOn w:val="a"/>
    <w:link w:val="docdata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ocdata0">
    <w:name w:val="docdata"/>
    <w:basedOn w:val="1"/>
    <w:link w:val="docdata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customStyle="1" w:styleId="af8">
    <w:name w:val="Цветовое выделение"/>
    <w:link w:val="af9"/>
    <w:rPr>
      <w:b/>
      <w:color w:val="26282F"/>
    </w:rPr>
  </w:style>
  <w:style w:type="character" w:customStyle="1" w:styleId="af9">
    <w:name w:val="Цветовое выделение"/>
    <w:link w:val="af8"/>
    <w:rPr>
      <w:b/>
      <w:color w:val="26282F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styleId="afc">
    <w:name w:val="Title"/>
    <w:next w:val="a"/>
    <w:link w:val="af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Название Знак"/>
    <w:link w:val="af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color w:val="365F91"/>
      <w:sz w:val="26"/>
    </w:rPr>
  </w:style>
  <w:style w:type="paragraph" w:styleId="afe">
    <w:name w:val="Body Text Indent"/>
    <w:basedOn w:val="a"/>
    <w:link w:val="aff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ff">
    <w:name w:val="Основной текст с отступом Знак"/>
    <w:basedOn w:val="1"/>
    <w:link w:val="afe"/>
    <w:rPr>
      <w:rFonts w:ascii="Times New Roman" w:hAnsi="Times New Roman"/>
      <w:sz w:val="24"/>
    </w:rPr>
  </w:style>
  <w:style w:type="table" w:customStyle="1" w:styleId="23">
    <w:name w:val="Сетка таблицы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0">
    <w:name w:val="Table Grid"/>
    <w:basedOn w:val="a1"/>
    <w:uiPriority w:val="59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="Cambria" w:hAnsi="Cambria"/>
      <w:color w:val="365F91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7">
    <w:name w:val="Таблицы (моноширинный)"/>
    <w:basedOn w:val="a"/>
    <w:next w:val="a"/>
    <w:link w:val="a8"/>
    <w:pPr>
      <w:widowControl w:val="0"/>
      <w:spacing w:after="0" w:line="240" w:lineRule="auto"/>
    </w:pPr>
    <w:rPr>
      <w:rFonts w:ascii="Courier New" w:hAnsi="Courier New"/>
      <w:sz w:val="24"/>
    </w:rPr>
  </w:style>
  <w:style w:type="character" w:customStyle="1" w:styleId="a8">
    <w:name w:val="Таблицы (моноширинный)"/>
    <w:basedOn w:val="1"/>
    <w:link w:val="a7"/>
    <w:rPr>
      <w:rFonts w:ascii="Courier New" w:hAnsi="Courier New"/>
      <w:sz w:val="24"/>
    </w:rPr>
  </w:style>
  <w:style w:type="paragraph" w:customStyle="1" w:styleId="a9">
    <w:name w:val="Прижатый влево"/>
    <w:basedOn w:val="a"/>
    <w:next w:val="a"/>
    <w:link w:val="aa"/>
    <w:pPr>
      <w:widowControl w:val="0"/>
      <w:spacing w:after="0" w:line="240" w:lineRule="auto"/>
    </w:pPr>
    <w:rPr>
      <w:rFonts w:ascii="Times New Roman CYR" w:hAnsi="Times New Roman CYR"/>
      <w:sz w:val="24"/>
    </w:rPr>
  </w:style>
  <w:style w:type="character" w:customStyle="1" w:styleId="aa">
    <w:name w:val="Прижатый влево"/>
    <w:basedOn w:val="1"/>
    <w:link w:val="a9"/>
    <w:rPr>
      <w:rFonts w:ascii="Times New Roman CYR" w:hAnsi="Times New Roman CYR"/>
      <w:sz w:val="24"/>
    </w:rPr>
  </w:style>
  <w:style w:type="paragraph" w:customStyle="1" w:styleId="normaltextrun">
    <w:name w:val="normaltextrun"/>
    <w:basedOn w:val="12"/>
    <w:link w:val="normaltextrun0"/>
  </w:style>
  <w:style w:type="character" w:customStyle="1" w:styleId="normaltextrun0">
    <w:name w:val="normaltextrun"/>
    <w:basedOn w:val="a0"/>
    <w:link w:val="normaltextrun"/>
  </w:style>
  <w:style w:type="paragraph" w:styleId="ab">
    <w:name w:val="Balloon Text"/>
    <w:basedOn w:val="a"/>
    <w:link w:val="ac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2"/>
    </w:rPr>
  </w:style>
  <w:style w:type="paragraph" w:customStyle="1" w:styleId="af">
    <w:name w:val="Нормальный (таблица)"/>
    <w:basedOn w:val="a"/>
    <w:next w:val="a"/>
    <w:link w:val="af0"/>
    <w:pPr>
      <w:widowControl w:val="0"/>
      <w:spacing w:after="0" w:line="240" w:lineRule="auto"/>
      <w:jc w:val="both"/>
    </w:pPr>
    <w:rPr>
      <w:rFonts w:ascii="Times New Roman CYR" w:hAnsi="Times New Roman CYR"/>
      <w:sz w:val="24"/>
    </w:rPr>
  </w:style>
  <w:style w:type="character" w:customStyle="1" w:styleId="af0">
    <w:name w:val="Нормальный (таблица)"/>
    <w:basedOn w:val="1"/>
    <w:link w:val="af"/>
    <w:rPr>
      <w:rFonts w:ascii="Times New Roman CYR" w:hAnsi="Times New Roman CYR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1">
    <w:name w:val="Normal (Web)"/>
    <w:basedOn w:val="a"/>
    <w:link w:val="af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"/>
    <w:link w:val="af1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13">
    <w:name w:val="Гиперссылка1"/>
    <w:link w:val="af3"/>
    <w:rPr>
      <w:color w:val="0000FF"/>
      <w:u w:val="single"/>
    </w:rPr>
  </w:style>
  <w:style w:type="character" w:styleId="af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4">
    <w:name w:val="No Spacing"/>
    <w:link w:val="af5"/>
    <w:uiPriority w:val="1"/>
    <w:qFormat/>
    <w:rPr>
      <w:sz w:val="22"/>
    </w:rPr>
  </w:style>
  <w:style w:type="character" w:customStyle="1" w:styleId="af5">
    <w:name w:val="Без интервала Знак"/>
    <w:link w:val="af4"/>
    <w:rPr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Основной текст с отступом Знак1"/>
    <w:basedOn w:val="12"/>
    <w:link w:val="17"/>
  </w:style>
  <w:style w:type="character" w:customStyle="1" w:styleId="17">
    <w:name w:val="Основной текст с отступом Знак1"/>
    <w:basedOn w:val="a0"/>
    <w:link w:val="16"/>
  </w:style>
  <w:style w:type="paragraph" w:styleId="af6">
    <w:name w:val="List Paragraph"/>
    <w:basedOn w:val="a"/>
    <w:link w:val="af7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docdata">
    <w:name w:val="docdata"/>
    <w:basedOn w:val="a"/>
    <w:link w:val="docdata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ocdata0">
    <w:name w:val="docdata"/>
    <w:basedOn w:val="1"/>
    <w:link w:val="docdata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customStyle="1" w:styleId="af8">
    <w:name w:val="Цветовое выделение"/>
    <w:link w:val="af9"/>
    <w:rPr>
      <w:b/>
      <w:color w:val="26282F"/>
    </w:rPr>
  </w:style>
  <w:style w:type="character" w:customStyle="1" w:styleId="af9">
    <w:name w:val="Цветовое выделение"/>
    <w:link w:val="af8"/>
    <w:rPr>
      <w:b/>
      <w:color w:val="26282F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styleId="afc">
    <w:name w:val="Title"/>
    <w:next w:val="a"/>
    <w:link w:val="af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Название Знак"/>
    <w:link w:val="af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color w:val="365F91"/>
      <w:sz w:val="26"/>
    </w:rPr>
  </w:style>
  <w:style w:type="paragraph" w:styleId="afe">
    <w:name w:val="Body Text Indent"/>
    <w:basedOn w:val="a"/>
    <w:link w:val="aff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ff">
    <w:name w:val="Основной текст с отступом Знак"/>
    <w:basedOn w:val="1"/>
    <w:link w:val="afe"/>
    <w:rPr>
      <w:rFonts w:ascii="Times New Roman" w:hAnsi="Times New Roman"/>
      <w:sz w:val="24"/>
    </w:rPr>
  </w:style>
  <w:style w:type="table" w:customStyle="1" w:styleId="23">
    <w:name w:val="Сетка таблицы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0">
    <w:name w:val="Table Grid"/>
    <w:basedOn w:val="a1"/>
    <w:uiPriority w:val="59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69F9B-B985-497A-BE4C-193E0A3A6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Транцева Екатерина Михайловна</cp:lastModifiedBy>
  <cp:revision>19</cp:revision>
  <cp:lastPrinted>2026-06-17T11:50:00Z</cp:lastPrinted>
  <dcterms:created xsi:type="dcterms:W3CDTF">2026-04-10T10:14:00Z</dcterms:created>
  <dcterms:modified xsi:type="dcterms:W3CDTF">2026-06-22T13:27:00Z</dcterms:modified>
</cp:coreProperties>
</file>